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Pr="00413154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FE3D6C">
        <w:rPr>
          <w:b/>
        </w:rPr>
        <w:t>24/2016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40408D" w:rsidRPr="00413154" w:rsidRDefault="0040408D" w:rsidP="0040408D">
      <w:pPr>
        <w:jc w:val="center"/>
        <w:rPr>
          <w:b/>
        </w:rPr>
      </w:pPr>
    </w:p>
    <w:p w:rsidR="0040408D" w:rsidRDefault="0040408D" w:rsidP="0040408D">
      <w:pPr>
        <w:jc w:val="center"/>
        <w:rPr>
          <w:b/>
        </w:rPr>
      </w:pPr>
    </w:p>
    <w:p w:rsidR="00A30275" w:rsidRDefault="00A30275" w:rsidP="0040408D">
      <w:pPr>
        <w:jc w:val="center"/>
        <w:rPr>
          <w:b/>
        </w:rPr>
      </w:pPr>
    </w:p>
    <w:p w:rsidR="00A30275" w:rsidRPr="00413154" w:rsidRDefault="00A30275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13154" w:rsidRDefault="00182453" w:rsidP="00772468">
      <w:pPr>
        <w:spacing w:line="276" w:lineRule="auto"/>
        <w:ind w:firstLine="1418"/>
        <w:jc w:val="both"/>
      </w:pPr>
      <w:r w:rsidRPr="00413154">
        <w:t>O Presidente da Companhia de Saneamento do Pará</w:t>
      </w:r>
      <w:r w:rsidR="0040408D" w:rsidRPr="00413154">
        <w:t>, através da Comissão Permanente de Licitação</w:t>
      </w:r>
      <w:r w:rsidR="00413154">
        <w:t xml:space="preserve"> - CPL</w:t>
      </w:r>
      <w:r w:rsidR="0040408D" w:rsidRPr="00413154">
        <w:t>, instituída pela Portaria nº 1</w:t>
      </w:r>
      <w:r w:rsidR="00421A13" w:rsidRPr="00413154">
        <w:t>055</w:t>
      </w:r>
      <w:r w:rsidR="0040408D" w:rsidRPr="00413154">
        <w:t>/201</w:t>
      </w:r>
      <w:r w:rsidRPr="00413154">
        <w:t>5</w:t>
      </w:r>
      <w:r w:rsidR="0040408D" w:rsidRPr="00413154">
        <w:t xml:space="preserve">, torna público que, na </w:t>
      </w:r>
      <w:r w:rsidR="00421A13" w:rsidRPr="00413154">
        <w:t>CARTA CONVITE nº 0</w:t>
      </w:r>
      <w:r w:rsidR="00FE3D6C">
        <w:t>24</w:t>
      </w:r>
      <w:r w:rsidR="00421A13" w:rsidRPr="00413154">
        <w:t>/201</w:t>
      </w:r>
      <w:r w:rsidR="00113C9E">
        <w:t>6</w:t>
      </w:r>
      <w:r w:rsidR="001B420F" w:rsidRPr="00413154">
        <w:t xml:space="preserve"> </w:t>
      </w:r>
      <w:r w:rsidR="0040408D" w:rsidRPr="00413154">
        <w:t>–</w:t>
      </w:r>
      <w:r w:rsidR="001B420F" w:rsidRPr="00413154">
        <w:t xml:space="preserve"> </w:t>
      </w:r>
      <w:r w:rsidR="004F764F" w:rsidRPr="00413154">
        <w:t>COSANPA</w:t>
      </w:r>
      <w:r w:rsidR="0040408D" w:rsidRPr="00413154">
        <w:t>, do tipo</w:t>
      </w:r>
      <w:r w:rsidR="004F764F" w:rsidRPr="00413154">
        <w:t xml:space="preserve"> </w:t>
      </w:r>
      <w:r w:rsidR="0040408D" w:rsidRPr="00413154">
        <w:t>“MENOR PREÇO GLOBAL”,</w:t>
      </w:r>
      <w:r w:rsidR="0040408D" w:rsidRPr="00413154">
        <w:rPr>
          <w:color w:val="000000"/>
          <w:lang w:eastAsia="pt-BR"/>
        </w:rPr>
        <w:t xml:space="preserve"> </w:t>
      </w:r>
      <w:r w:rsidR="0040408D" w:rsidRPr="00413154">
        <w:t>cujo objeto é</w:t>
      </w:r>
      <w:r w:rsidR="00562F98" w:rsidRPr="00413154">
        <w:t xml:space="preserve"> </w:t>
      </w:r>
      <w:r w:rsidR="00FE3D6C">
        <w:t>C</w:t>
      </w:r>
      <w:r w:rsidR="00FE3D6C" w:rsidRPr="007D0F81">
        <w:t xml:space="preserve">ontratação de Empresa de Engenharia para execução de serviços de reconstrução/ demolição/ revitalização do muro em alvenaria, proteção em concertina, com pintura e logomarca da COSANPA, além da instalação de revitalizações de portões, na Sede da UNBR, localizado na Cidade Nova II, bairro Cidade Nova, em Ananindeua, </w:t>
      </w:r>
      <w:r w:rsidR="00FE3D6C">
        <w:t>Estado do Pará</w:t>
      </w:r>
      <w:r w:rsidR="00FE3D6C" w:rsidRPr="00461B3E">
        <w:t>.</w:t>
      </w:r>
      <w:r w:rsidR="00FE3D6C">
        <w:t xml:space="preserve"> Conforme Termo de Referência DPL/07/2016</w:t>
      </w:r>
      <w:r w:rsidR="00087DBF" w:rsidRPr="00413154">
        <w:rPr>
          <w:b/>
          <w:bCs/>
        </w:rPr>
        <w:t>,</w:t>
      </w:r>
      <w:r w:rsidR="00421A13" w:rsidRPr="00413154">
        <w:rPr>
          <w:b/>
        </w:rPr>
        <w:t xml:space="preserve"> </w:t>
      </w:r>
      <w:r w:rsidR="00BD2B39" w:rsidRPr="00413154">
        <w:t>f</w:t>
      </w:r>
      <w:r w:rsidR="00421A13" w:rsidRPr="00413154">
        <w:t>oi</w:t>
      </w:r>
      <w:r w:rsidR="0040408D" w:rsidRPr="00413154">
        <w:t xml:space="preserve"> </w:t>
      </w:r>
      <w:proofErr w:type="gramStart"/>
      <w:r w:rsidR="0040408D" w:rsidRPr="00413154">
        <w:t>considerada</w:t>
      </w:r>
      <w:proofErr w:type="gramEnd"/>
      <w:r w:rsidR="0040408D" w:rsidRPr="00413154">
        <w:t xml:space="preserve"> </w:t>
      </w:r>
      <w:r w:rsidR="0040408D" w:rsidRPr="00413154">
        <w:rPr>
          <w:b/>
          <w:u w:val="single"/>
        </w:rPr>
        <w:t>vencedora</w:t>
      </w:r>
      <w:r w:rsidR="00421A13" w:rsidRPr="00413154">
        <w:t xml:space="preserve"> a </w:t>
      </w:r>
      <w:r w:rsidR="00530B7A">
        <w:t>empresa</w:t>
      </w:r>
      <w:r w:rsidR="00FE3D6C">
        <w:t xml:space="preserve"> </w:t>
      </w:r>
      <w:r w:rsidR="00FE3D6C" w:rsidRPr="00242B10">
        <w:rPr>
          <w:b/>
          <w:sz w:val="28"/>
          <w:szCs w:val="28"/>
        </w:rPr>
        <w:t>ZL ENGENHARIA E SERVIÇOS LTDA - EPP</w:t>
      </w:r>
      <w:r w:rsidR="00FE3D6C">
        <w:t xml:space="preserve"> </w:t>
      </w:r>
      <w:r w:rsidR="0040408D" w:rsidRPr="00413154">
        <w:rPr>
          <w:b/>
        </w:rPr>
        <w:t xml:space="preserve">, </w:t>
      </w:r>
      <w:r w:rsidR="0040408D" w:rsidRPr="00413154">
        <w:t xml:space="preserve">por oferecer a proposta mais vantajosa para a Administração Pública, assim como, por atender os critérios estabelecidos no </w:t>
      </w:r>
      <w:r w:rsidR="001B295A">
        <w:t>E</w:t>
      </w:r>
      <w:r w:rsidR="0040408D" w:rsidRPr="00413154">
        <w:t>dital.</w:t>
      </w:r>
    </w:p>
    <w:p w:rsidR="0040408D" w:rsidRDefault="0040408D" w:rsidP="0040408D">
      <w:pPr>
        <w:ind w:firstLine="1418"/>
        <w:jc w:val="both"/>
      </w:pPr>
    </w:p>
    <w:p w:rsidR="00772468" w:rsidRPr="00413154" w:rsidRDefault="00772468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  <w:r w:rsidRPr="00413154">
        <w:t xml:space="preserve">Belém - PA, </w:t>
      </w:r>
      <w:r w:rsidR="00FE3D6C">
        <w:t>2</w:t>
      </w:r>
      <w:r w:rsidR="00530B7A">
        <w:t>6</w:t>
      </w:r>
      <w:r w:rsidR="00087DBF" w:rsidRPr="00413154">
        <w:t xml:space="preserve"> de </w:t>
      </w:r>
      <w:r w:rsidR="00FE3D6C">
        <w:t>agosto</w:t>
      </w:r>
      <w:r w:rsidRPr="00413154">
        <w:t xml:space="preserve"> de 201</w:t>
      </w:r>
      <w:r w:rsidR="00530B7A">
        <w:t>6</w:t>
      </w:r>
      <w:r w:rsidRPr="00413154">
        <w:t>.</w:t>
      </w: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530B7A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3"/>
          <w:szCs w:val="23"/>
        </w:rPr>
      </w:pPr>
      <w:r>
        <w:rPr>
          <w:sz w:val="23"/>
          <w:szCs w:val="23"/>
        </w:rPr>
        <w:t>Ana Beatriz de Souza Oliveira</w:t>
      </w:r>
    </w:p>
    <w:p w:rsidR="0040408D" w:rsidRPr="00413154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>
        <w:rPr>
          <w:sz w:val="23"/>
          <w:szCs w:val="23"/>
        </w:rPr>
        <w:t>Presidente da Comissão Permanente de Licitação</w:t>
      </w: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2C38FF" w:rsidRPr="00413154" w:rsidRDefault="002C38FF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2C38FF" w:rsidRPr="00413154" w:rsidRDefault="002C38FF" w:rsidP="002C38FF">
      <w:pPr>
        <w:jc w:val="center"/>
      </w:pPr>
      <w:r w:rsidRPr="00413154">
        <w:t xml:space="preserve">Luciano Lopes Dias </w:t>
      </w:r>
    </w:p>
    <w:p w:rsidR="008D2DCD" w:rsidRPr="00413154" w:rsidRDefault="008D2DCD" w:rsidP="008D2DCD">
      <w:pPr>
        <w:jc w:val="center"/>
      </w:pPr>
      <w:r w:rsidRPr="00413154">
        <w:t>Presidente da Companhia de Saneamento do Pará</w:t>
      </w:r>
    </w:p>
    <w:p w:rsidR="008D2DCD" w:rsidRPr="00413154" w:rsidRDefault="008D2DCD" w:rsidP="008D2DCD">
      <w:pPr>
        <w:jc w:val="center"/>
      </w:pPr>
      <w:r w:rsidRPr="00413154">
        <w:t>COSANPA</w:t>
      </w:r>
    </w:p>
    <w:p w:rsidR="0040408D" w:rsidRPr="00413154" w:rsidRDefault="0040408D" w:rsidP="0040408D">
      <w:pPr>
        <w:jc w:val="center"/>
      </w:pPr>
    </w:p>
    <w:sectPr w:rsidR="0040408D" w:rsidRPr="00413154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9E" w:rsidRDefault="00113C9E">
      <w:r>
        <w:separator/>
      </w:r>
    </w:p>
  </w:endnote>
  <w:endnote w:type="continuationSeparator" w:id="0">
    <w:p w:rsidR="00113C9E" w:rsidRDefault="00113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9E" w:rsidRDefault="00113C9E">
      <w:r>
        <w:separator/>
      </w:r>
    </w:p>
  </w:footnote>
  <w:footnote w:type="continuationSeparator" w:id="0">
    <w:p w:rsidR="00113C9E" w:rsidRDefault="00113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9E" w:rsidRDefault="00113C9E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3C9E" w:rsidRDefault="00113C9E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113C9E" w:rsidRPr="003072D8" w:rsidRDefault="00113C9E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DD0"/>
    <w:rsid w:val="000C45EE"/>
    <w:rsid w:val="000D351B"/>
    <w:rsid w:val="000D4CE6"/>
    <w:rsid w:val="000E46A8"/>
    <w:rsid w:val="000E66B9"/>
    <w:rsid w:val="000F0A0D"/>
    <w:rsid w:val="000F1AB6"/>
    <w:rsid w:val="000F4B76"/>
    <w:rsid w:val="00105185"/>
    <w:rsid w:val="00110ED3"/>
    <w:rsid w:val="00111C07"/>
    <w:rsid w:val="00113C9E"/>
    <w:rsid w:val="00115DB3"/>
    <w:rsid w:val="00123D2F"/>
    <w:rsid w:val="00137BAB"/>
    <w:rsid w:val="00152A0D"/>
    <w:rsid w:val="00160121"/>
    <w:rsid w:val="0016629E"/>
    <w:rsid w:val="001804A0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4CBA"/>
    <w:rsid w:val="001F51B2"/>
    <w:rsid w:val="001F5618"/>
    <w:rsid w:val="00200AF0"/>
    <w:rsid w:val="00203BB4"/>
    <w:rsid w:val="00204F59"/>
    <w:rsid w:val="00205213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64F"/>
    <w:rsid w:val="004F7D7E"/>
    <w:rsid w:val="0050075A"/>
    <w:rsid w:val="00505759"/>
    <w:rsid w:val="00530B7A"/>
    <w:rsid w:val="00531077"/>
    <w:rsid w:val="00537113"/>
    <w:rsid w:val="005409CA"/>
    <w:rsid w:val="00544732"/>
    <w:rsid w:val="00544C97"/>
    <w:rsid w:val="00562F98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7F4B"/>
    <w:rsid w:val="00646A1A"/>
    <w:rsid w:val="00650B96"/>
    <w:rsid w:val="00654F9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C45B9"/>
    <w:rsid w:val="007D20C0"/>
    <w:rsid w:val="007D718D"/>
    <w:rsid w:val="007E495A"/>
    <w:rsid w:val="007F6194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2B39"/>
    <w:rsid w:val="00BD650F"/>
    <w:rsid w:val="00BE278F"/>
    <w:rsid w:val="00BE29F7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E3D6C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E5180-88BD-42DD-AEBB-8DF0FCA6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3</cp:revision>
  <cp:lastPrinted>2016-08-26T12:03:00Z</cp:lastPrinted>
  <dcterms:created xsi:type="dcterms:W3CDTF">2016-08-26T12:02:00Z</dcterms:created>
  <dcterms:modified xsi:type="dcterms:W3CDTF">2016-08-26T12:04:00Z</dcterms:modified>
</cp:coreProperties>
</file>